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389" w:rsidRPr="00DD19A0" w:rsidRDefault="00DD19A0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D19A0">
        <w:rPr>
          <w:rFonts w:ascii="Times New Roman" w:hAnsi="Times New Roman" w:cs="Times New Roman"/>
          <w:b/>
          <w:bCs/>
          <w:iCs/>
          <w:sz w:val="28"/>
          <w:szCs w:val="28"/>
        </w:rPr>
        <w:t>Основные требования к презентационным материалам.</w:t>
      </w:r>
    </w:p>
    <w:p w:rsidR="00887389" w:rsidRPr="00DD19A0" w:rsidRDefault="00DD19A0" w:rsidP="00CA0CFF">
      <w:pPr>
        <w:pStyle w:val="a3"/>
        <w:numPr>
          <w:ilvl w:val="0"/>
          <w:numId w:val="2"/>
        </w:numPr>
        <w:tabs>
          <w:tab w:val="left" w:pos="1134"/>
        </w:tabs>
        <w:spacing w:line="240" w:lineRule="auto"/>
        <w:ind w:left="0" w:hanging="567"/>
        <w:contextualSpacing w:val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D19A0">
        <w:rPr>
          <w:rFonts w:ascii="Times New Roman" w:hAnsi="Times New Roman" w:cs="Times New Roman"/>
          <w:bCs/>
          <w:iCs/>
          <w:sz w:val="28"/>
          <w:szCs w:val="28"/>
        </w:rPr>
        <w:t xml:space="preserve">Презентационные материалы (презентация) должна быть выполнена в среде </w:t>
      </w:r>
      <w:r w:rsidRPr="00DD19A0">
        <w:rPr>
          <w:rFonts w:ascii="Times New Roman" w:hAnsi="Times New Roman" w:cs="Times New Roman"/>
          <w:bCs/>
          <w:iCs/>
          <w:sz w:val="28"/>
          <w:szCs w:val="28"/>
          <w:lang w:val="en-US"/>
        </w:rPr>
        <w:t>MS</w:t>
      </w:r>
      <w:r w:rsidRPr="00DD19A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D19A0">
        <w:rPr>
          <w:rFonts w:ascii="Times New Roman" w:hAnsi="Times New Roman" w:cs="Times New Roman"/>
          <w:bCs/>
          <w:iCs/>
          <w:sz w:val="28"/>
          <w:szCs w:val="28"/>
          <w:lang w:val="en-US"/>
        </w:rPr>
        <w:t>Power</w:t>
      </w:r>
      <w:r w:rsidRPr="00DD19A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D19A0">
        <w:rPr>
          <w:rFonts w:ascii="Times New Roman" w:hAnsi="Times New Roman" w:cs="Times New Roman"/>
          <w:bCs/>
          <w:iCs/>
          <w:sz w:val="28"/>
          <w:szCs w:val="28"/>
          <w:lang w:val="en-US"/>
        </w:rPr>
        <w:t>Point</w:t>
      </w:r>
      <w:r w:rsidRPr="00DD19A0">
        <w:rPr>
          <w:rFonts w:ascii="Times New Roman" w:hAnsi="Times New Roman" w:cs="Times New Roman"/>
          <w:bCs/>
          <w:iCs/>
          <w:sz w:val="28"/>
          <w:szCs w:val="28"/>
        </w:rPr>
        <w:t xml:space="preserve"> (или на другом соответствующем программном обеспечении), и сохраненный в формате </w:t>
      </w:r>
      <w:r w:rsidRPr="00DD19A0">
        <w:rPr>
          <w:rFonts w:ascii="Times New Roman" w:hAnsi="Times New Roman" w:cs="Times New Roman"/>
          <w:bCs/>
          <w:iCs/>
          <w:sz w:val="28"/>
          <w:szCs w:val="28"/>
          <w:lang w:val="en-US"/>
        </w:rPr>
        <w:t>PDF</w:t>
      </w:r>
      <w:r w:rsidRPr="00DD19A0">
        <w:rPr>
          <w:rFonts w:ascii="Times New Roman" w:hAnsi="Times New Roman" w:cs="Times New Roman"/>
          <w:bCs/>
          <w:iCs/>
          <w:sz w:val="28"/>
          <w:szCs w:val="28"/>
        </w:rPr>
        <w:t xml:space="preserve">. Допускается выполнение презентации в виде интерактивных материалов и видеороликов. </w:t>
      </w:r>
    </w:p>
    <w:p w:rsidR="00887389" w:rsidRPr="00DD19A0" w:rsidRDefault="00DD19A0" w:rsidP="00CA0CFF">
      <w:pPr>
        <w:pStyle w:val="a3"/>
        <w:numPr>
          <w:ilvl w:val="0"/>
          <w:numId w:val="2"/>
        </w:numPr>
        <w:tabs>
          <w:tab w:val="left" w:pos="1134"/>
        </w:tabs>
        <w:spacing w:line="240" w:lineRule="auto"/>
        <w:ind w:left="0" w:hanging="567"/>
        <w:contextualSpacing w:val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D19A0">
        <w:rPr>
          <w:rFonts w:ascii="Times New Roman" w:hAnsi="Times New Roman" w:cs="Times New Roman"/>
          <w:bCs/>
          <w:iCs/>
          <w:sz w:val="28"/>
          <w:szCs w:val="28"/>
        </w:rPr>
        <w:t>Рекомендуемое время выступления на одну презентацию должно составлять в среднем до 30 минут. Рекомендуемый объем презентации – не более 15 слайдов.</w:t>
      </w:r>
      <w:r w:rsidRPr="00DD19A0">
        <w:rPr>
          <w:rFonts w:ascii="Open Sans" w:hAnsi="Open Sans"/>
        </w:rPr>
        <w:t xml:space="preserve"> </w:t>
      </w:r>
    </w:p>
    <w:p w:rsidR="00887389" w:rsidRPr="00DD19A0" w:rsidRDefault="00DD19A0" w:rsidP="00CA0CFF">
      <w:pPr>
        <w:pStyle w:val="a3"/>
        <w:numPr>
          <w:ilvl w:val="0"/>
          <w:numId w:val="2"/>
        </w:numPr>
        <w:tabs>
          <w:tab w:val="left" w:pos="1134"/>
        </w:tabs>
        <w:spacing w:line="240" w:lineRule="auto"/>
        <w:ind w:left="0" w:hanging="567"/>
        <w:contextualSpacing w:val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D19A0">
        <w:rPr>
          <w:rFonts w:ascii="Times New Roman" w:hAnsi="Times New Roman" w:cs="Times New Roman"/>
          <w:bCs/>
          <w:iCs/>
          <w:sz w:val="28"/>
          <w:szCs w:val="28"/>
        </w:rPr>
        <w:t xml:space="preserve">Презентация должна быть подготовлена на русском языке. </w:t>
      </w:r>
    </w:p>
    <w:p w:rsidR="00887389" w:rsidRPr="00DD19A0" w:rsidRDefault="00DD19A0" w:rsidP="00CA0CFF">
      <w:pPr>
        <w:pStyle w:val="a3"/>
        <w:numPr>
          <w:ilvl w:val="0"/>
          <w:numId w:val="2"/>
        </w:numPr>
        <w:tabs>
          <w:tab w:val="left" w:pos="1134"/>
        </w:tabs>
        <w:spacing w:line="240" w:lineRule="auto"/>
        <w:ind w:left="0" w:hanging="567"/>
        <w:contextualSpacing w:val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D19A0">
        <w:rPr>
          <w:rFonts w:ascii="Times New Roman" w:hAnsi="Times New Roman" w:cs="Times New Roman"/>
          <w:bCs/>
          <w:iCs/>
          <w:sz w:val="28"/>
          <w:szCs w:val="28"/>
        </w:rPr>
        <w:t>В презентации необходимо предоставить информацию в максимально удобном и читабельном виде, подчеркнув дост</w:t>
      </w:r>
      <w:bookmarkStart w:id="0" w:name="_GoBack"/>
      <w:bookmarkEnd w:id="0"/>
      <w:r w:rsidRPr="00DD19A0">
        <w:rPr>
          <w:rFonts w:ascii="Times New Roman" w:hAnsi="Times New Roman" w:cs="Times New Roman"/>
          <w:bCs/>
          <w:iCs/>
          <w:sz w:val="28"/>
          <w:szCs w:val="28"/>
        </w:rPr>
        <w:t xml:space="preserve">оинства и конкурентные преимущества предлагаемых решений. </w:t>
      </w:r>
    </w:p>
    <w:p w:rsidR="00887389" w:rsidRPr="00DD19A0" w:rsidRDefault="00DD19A0" w:rsidP="00CA0CFF">
      <w:pPr>
        <w:pStyle w:val="a3"/>
        <w:numPr>
          <w:ilvl w:val="0"/>
          <w:numId w:val="2"/>
        </w:numPr>
        <w:tabs>
          <w:tab w:val="left" w:pos="1134"/>
        </w:tabs>
        <w:spacing w:line="240" w:lineRule="auto"/>
        <w:ind w:left="0" w:hanging="567"/>
        <w:contextualSpacing w:val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D19A0">
        <w:rPr>
          <w:rFonts w:ascii="Times New Roman" w:hAnsi="Times New Roman" w:cs="Times New Roman"/>
          <w:bCs/>
          <w:iCs/>
          <w:sz w:val="28"/>
          <w:szCs w:val="28"/>
        </w:rPr>
        <w:t xml:space="preserve">Материалы, приводимые в презентации, не должны содержать конфиденциальную информацию (служебную, коммерческую, или другую тайну), в том числе, при наличии в материалах персональных данных, следует поверить наличие согласия на обработку персональных данных субъекта персональных данных. </w:t>
      </w:r>
    </w:p>
    <w:p w:rsidR="00887389" w:rsidRPr="00DD19A0" w:rsidRDefault="00DD19A0" w:rsidP="00CA0CFF">
      <w:pPr>
        <w:pStyle w:val="a3"/>
        <w:numPr>
          <w:ilvl w:val="0"/>
          <w:numId w:val="2"/>
        </w:numPr>
        <w:tabs>
          <w:tab w:val="left" w:pos="1134"/>
        </w:tabs>
        <w:spacing w:line="240" w:lineRule="auto"/>
        <w:ind w:left="0" w:hanging="567"/>
        <w:contextualSpacing w:val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D19A0">
        <w:rPr>
          <w:rFonts w:ascii="Times New Roman" w:hAnsi="Times New Roman" w:cs="Times New Roman"/>
          <w:bCs/>
          <w:iCs/>
          <w:sz w:val="28"/>
          <w:szCs w:val="28"/>
        </w:rPr>
        <w:t>Максимальный (суммарный) размер файлов (с учетом приложений) не должен превышать 10Мб. Презентационные материалы должны быть доступны для рассылки по электронной почте и печати.</w:t>
      </w:r>
    </w:p>
    <w:p w:rsidR="00887389" w:rsidRPr="00DD19A0" w:rsidRDefault="00DD19A0" w:rsidP="00CA0CFF">
      <w:pPr>
        <w:pStyle w:val="a3"/>
        <w:numPr>
          <w:ilvl w:val="0"/>
          <w:numId w:val="2"/>
        </w:numPr>
        <w:tabs>
          <w:tab w:val="left" w:pos="1134"/>
        </w:tabs>
        <w:spacing w:line="240" w:lineRule="auto"/>
        <w:ind w:left="0" w:hanging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D19A0">
        <w:rPr>
          <w:rFonts w:ascii="Times New Roman" w:hAnsi="Times New Roman" w:cs="Times New Roman"/>
          <w:bCs/>
          <w:iCs/>
          <w:sz w:val="28"/>
          <w:szCs w:val="28"/>
        </w:rPr>
        <w:t>В рамках презентации (в том числе видео презентации) предлагается отразить следующие вопросы:</w:t>
      </w:r>
    </w:p>
    <w:p w:rsidR="00887389" w:rsidRPr="00DD19A0" w:rsidRDefault="00887389">
      <w:pPr>
        <w:pStyle w:val="a3"/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4"/>
        <w:tblW w:w="10632" w:type="dxa"/>
        <w:tblInd w:w="-572" w:type="dxa"/>
        <w:tblLook w:val="04A0" w:firstRow="1" w:lastRow="0" w:firstColumn="1" w:lastColumn="0" w:noHBand="0" w:noVBand="1"/>
      </w:tblPr>
      <w:tblGrid>
        <w:gridCol w:w="2835"/>
        <w:gridCol w:w="7797"/>
      </w:tblGrid>
      <w:tr w:rsidR="00DD19A0" w:rsidRPr="00DD19A0" w:rsidTr="00CA0CFF">
        <w:trPr>
          <w:cantSplit/>
          <w:trHeight w:val="479"/>
          <w:tblHeader/>
        </w:trPr>
        <w:tc>
          <w:tcPr>
            <w:tcW w:w="2835" w:type="dxa"/>
            <w:vAlign w:val="center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Слайд</w:t>
            </w:r>
          </w:p>
        </w:tc>
        <w:tc>
          <w:tcPr>
            <w:tcW w:w="7797" w:type="dxa"/>
            <w:vAlign w:val="center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Рекомендации по содержанию слайдов</w:t>
            </w:r>
          </w:p>
        </w:tc>
      </w:tr>
      <w:tr w:rsidR="00DD19A0" w:rsidRPr="00DD19A0" w:rsidTr="00CA0CFF">
        <w:trPr>
          <w:cantSplit/>
        </w:trPr>
        <w:tc>
          <w:tcPr>
            <w:tcW w:w="2835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 Титульный лист</w:t>
            </w:r>
          </w:p>
        </w:tc>
        <w:tc>
          <w:tcPr>
            <w:tcW w:w="7797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Наименование доклада.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Контактная информация выступающего.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Дата проведения презентационного дня.</w:t>
            </w:r>
          </w:p>
        </w:tc>
      </w:tr>
      <w:tr w:rsidR="00DD19A0" w:rsidRPr="00DD19A0" w:rsidTr="00CA0CFF">
        <w:trPr>
          <w:cantSplit/>
        </w:trPr>
        <w:tc>
          <w:tcPr>
            <w:tcW w:w="2835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 Общая информация о компании</w:t>
            </w:r>
          </w:p>
        </w:tc>
        <w:tc>
          <w:tcPr>
            <w:tcW w:w="7797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Краткая информация о компании, в том числе: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описание производства;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география деятельности (полное фирменное наименование компании;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краткая история создания и развития (текст с фотографиями офиса, производства).</w:t>
            </w:r>
          </w:p>
        </w:tc>
      </w:tr>
      <w:tr w:rsidR="00DD19A0" w:rsidRPr="00DD19A0" w:rsidTr="00CA0CFF">
        <w:trPr>
          <w:cantSplit/>
        </w:trPr>
        <w:tc>
          <w:tcPr>
            <w:tcW w:w="2835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 Конкурентные преимущества</w:t>
            </w:r>
          </w:p>
        </w:tc>
        <w:tc>
          <w:tcPr>
            <w:tcW w:w="7797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Актуальность разработки рассматриваемого решения.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Технико-экономическое сравнение рассматриваемого решения и аналогичного решения других производителей с описанием преимущественных и положительных характеристик (при наличии аналогов).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Конкурентные преимущества решений, ключевые особенности решений.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Сравнительная таблица с другими производителями (при возможности).</w:t>
            </w:r>
          </w:p>
        </w:tc>
      </w:tr>
      <w:tr w:rsidR="00DD19A0" w:rsidRPr="00DD19A0" w:rsidTr="00CA0CFF">
        <w:trPr>
          <w:cantSplit/>
        </w:trPr>
        <w:tc>
          <w:tcPr>
            <w:tcW w:w="2835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4. Информация о решении</w:t>
            </w:r>
          </w:p>
        </w:tc>
        <w:tc>
          <w:tcPr>
            <w:tcW w:w="7797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Информация о предлагаемом рассматриваемом решении, включая: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качественные фото;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характеристики;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описание (уникальные технологии, ноу-хау).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Информация о стоимости рассматриваемого решения (материалов и (или) систем) и стоимости решения с учетом затрат на весь жизненный цикл (период эксплуатации).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Раздел может включать в себя несколько слайдов.</w:t>
            </w:r>
          </w:p>
        </w:tc>
      </w:tr>
      <w:tr w:rsidR="00DD19A0" w:rsidRPr="00DD19A0" w:rsidTr="00CA0CFF">
        <w:trPr>
          <w:cantSplit/>
        </w:trPr>
        <w:tc>
          <w:tcPr>
            <w:tcW w:w="2835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5. Особенности эксплуатации</w:t>
            </w:r>
          </w:p>
        </w:tc>
        <w:tc>
          <w:tcPr>
            <w:tcW w:w="7797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Характерные особенности эксплуатации, включая: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сроки службы;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сроки проведения технического обслуживания и ремонтов;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проведение испытаний (сроки и периодичность);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объемы работ по перечисленным параметрам.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Технические решения (новизна) при проектировании, изготовлении и монтаже. </w:t>
            </w:r>
          </w:p>
        </w:tc>
      </w:tr>
      <w:tr w:rsidR="00DD19A0" w:rsidRPr="00DD19A0" w:rsidTr="00CA0CFF">
        <w:trPr>
          <w:cantSplit/>
        </w:trPr>
        <w:tc>
          <w:tcPr>
            <w:tcW w:w="2835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6. Нормативно-техническое обеспечение</w:t>
            </w:r>
          </w:p>
        </w:tc>
        <w:tc>
          <w:tcPr>
            <w:tcW w:w="7797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Наличие руководства (инструкций или методик) по эксплуатации и обслуживанию</w:t>
            </w:r>
          </w:p>
        </w:tc>
      </w:tr>
      <w:tr w:rsidR="00DD19A0" w:rsidRPr="00DD19A0" w:rsidTr="00CA0CFF">
        <w:trPr>
          <w:cantSplit/>
        </w:trPr>
        <w:tc>
          <w:tcPr>
            <w:tcW w:w="2835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 Сертификация и аттестация</w:t>
            </w:r>
          </w:p>
        </w:tc>
        <w:tc>
          <w:tcPr>
            <w:tcW w:w="7797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Информация об обязательной сертификации и лицензировании.</w:t>
            </w: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Информация о наличии аттестации ПАО «Россети», планируемые сроки проведения аттестации (при отсутствии аттестации).</w:t>
            </w:r>
          </w:p>
        </w:tc>
      </w:tr>
      <w:tr w:rsidR="00DD19A0" w:rsidRPr="00DD19A0" w:rsidTr="00CA0CFF">
        <w:trPr>
          <w:cantSplit/>
        </w:trPr>
        <w:tc>
          <w:tcPr>
            <w:tcW w:w="2835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 Ключевые партнеры</w:t>
            </w:r>
          </w:p>
        </w:tc>
        <w:tc>
          <w:tcPr>
            <w:tcW w:w="7797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Информация о партнерах.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Информация по крупным реализованным проектам. </w:t>
            </w:r>
            <w:proofErr w:type="spellStart"/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Референц</w:t>
            </w:r>
            <w:proofErr w:type="spellEnd"/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-лист о применении рассматриваемого оборудования (материалов и (или) систем) (при наличии).</w:t>
            </w:r>
          </w:p>
        </w:tc>
      </w:tr>
      <w:tr w:rsidR="00DD19A0" w:rsidRPr="00DD19A0" w:rsidTr="00CA0CFF">
        <w:trPr>
          <w:cantSplit/>
        </w:trPr>
        <w:tc>
          <w:tcPr>
            <w:tcW w:w="2835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 Гарантийные и постгарантийные обязательства</w:t>
            </w:r>
          </w:p>
        </w:tc>
        <w:tc>
          <w:tcPr>
            <w:tcW w:w="7797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Информация о гарантии, имеющихся сервисных предложений, доступность компании для решения оперативных задач, наличие филиальной сети и представительств. </w:t>
            </w:r>
          </w:p>
        </w:tc>
      </w:tr>
      <w:tr w:rsidR="00DD19A0" w:rsidRPr="00DD19A0" w:rsidTr="00CA0CFF">
        <w:trPr>
          <w:cantSplit/>
        </w:trPr>
        <w:tc>
          <w:tcPr>
            <w:tcW w:w="2835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 Контактная информация</w:t>
            </w:r>
          </w:p>
        </w:tc>
        <w:tc>
          <w:tcPr>
            <w:tcW w:w="7797" w:type="dxa"/>
          </w:tcPr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Контактные данные компании, включая: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ссылка на сайт;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почтовый адрес;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адрес фактического местонахождения;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e-mail и телефоны. </w:t>
            </w:r>
          </w:p>
          <w:p w:rsidR="00887389" w:rsidRPr="00DD19A0" w:rsidRDefault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Контактные данные сотрудников, компетентных по рассматриваемому решению. </w:t>
            </w:r>
          </w:p>
          <w:p w:rsidR="00887389" w:rsidRPr="00DD19A0" w:rsidRDefault="00DD19A0" w:rsidP="00DD19A0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D19A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Допускается размещения карты проезда и фотографий сотрудников.</w:t>
            </w:r>
          </w:p>
        </w:tc>
      </w:tr>
    </w:tbl>
    <w:p w:rsidR="00887389" w:rsidRPr="00DD19A0" w:rsidRDefault="0088738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87389" w:rsidRPr="00DD19A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512B8"/>
    <w:multiLevelType w:val="hybridMultilevel"/>
    <w:tmpl w:val="C4D47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36EB7"/>
    <w:multiLevelType w:val="hybridMultilevel"/>
    <w:tmpl w:val="51047ECA"/>
    <w:lvl w:ilvl="0" w:tplc="89C833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389"/>
    <w:rsid w:val="00887389"/>
    <w:rsid w:val="00CA0CFF"/>
    <w:rsid w:val="00DD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F8336A-E9CC-4DB4-B622-E37D92E79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2020-10-05T07:12:00Z</dcterms:created>
  <dcterms:modified xsi:type="dcterms:W3CDTF">2020-10-12T12:39:00Z</dcterms:modified>
</cp:coreProperties>
</file>